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 w:eastAsiaTheme="minorEastAsia"/>
          <w:b/>
          <w:bCs/>
          <w:sz w:val="36"/>
          <w:szCs w:val="44"/>
          <w:lang w:eastAsia="zh-CN"/>
        </w:rPr>
        <w:t>附件</w:t>
      </w:r>
      <w:r>
        <w:rPr>
          <w:rFonts w:hint="eastAsia" w:asciiTheme="minorHAnsi" w:eastAsiaTheme="minorEastAsia"/>
          <w:b/>
          <w:bCs/>
          <w:sz w:val="36"/>
          <w:szCs w:val="44"/>
          <w:lang w:val="en-US" w:eastAsia="zh-CN"/>
        </w:rPr>
        <w:t>1</w:t>
      </w:r>
      <w:r>
        <w:rPr>
          <w:rFonts w:hint="eastAsia" w:eastAsiaTheme="minorEastAsia"/>
          <w:b/>
          <w:bCs/>
          <w:sz w:val="36"/>
          <w:szCs w:val="44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36"/>
          <w:szCs w:val="44"/>
          <w:lang w:eastAsia="zh-CN"/>
        </w:rPr>
        <w:t>机械工程学院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 w:eastAsiaTheme="minorEastAsia"/>
          <w:b/>
          <w:bCs/>
          <w:sz w:val="36"/>
          <w:szCs w:val="44"/>
          <w:lang w:eastAsia="zh-CN"/>
        </w:rPr>
        <w:t>关于本学期学生返校前已结课程安排教室辅导的建议</w:t>
      </w:r>
    </w:p>
    <w:bookmarkEnd w:id="0"/>
    <w:p>
      <w:pPr>
        <w:rPr>
          <w:rFonts w:hint="eastAsia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根据山西省教育厅对省内高校复学要求，学校决定所有学生最迟于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5月27日、28日（第十五周）返校。在该时间节点，虽然大部分专业课程已经结课，但是为了更好地提升学生学习效果，促进课程目标达成；为了增加专业教师与学生的情感交流，提升学生对专业、学院的认同感；同时也为填补学生返校后的空隙期，不要让学生感觉到返校后除了应对考试没事可做；学院特建议本学期所有到时已结课课程的教师在学生返校后，能安排一定数量的教室环境下的教学活动。具体活动的主体和需要注意的事项如下：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b/>
          <w:bCs/>
          <w:sz w:val="28"/>
          <w:szCs w:val="28"/>
          <w:lang w:val="en-US" w:eastAsia="zh-CN"/>
        </w:rPr>
        <w:t>一、教学活动主题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教室环境下的教学活动形式、内容可以参考下面的主题但不局限如下：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全课内容的总结串讲；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大型作业学生展示和教师评价；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针对课程内容的学生集中答疑；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围绕提升课程目标达成的相关教学活动；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情感交流；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其它有助于学生提升学习效果和学习积极性的教学活动。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b/>
          <w:bCs/>
          <w:sz w:val="28"/>
          <w:szCs w:val="28"/>
          <w:lang w:val="en-US" w:eastAsia="zh-CN"/>
        </w:rPr>
        <w:t>活动开展需要注意的事项及要求</w:t>
      </w:r>
    </w:p>
    <w:p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在开展教室环境下的教学活动中，应注意疫情防控问题：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避免人员太过聚集问题的发生，最多按照教室座位容量与学生数量3:1的比例进行教室教学活动；</w:t>
      </w:r>
    </w:p>
    <w:p>
      <w:pPr>
        <w:numPr>
          <w:ilvl w:val="0"/>
          <w:numId w:val="3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注意配戴口罩，开窗、开门通风，保证消杀工作到位；</w:t>
      </w:r>
    </w:p>
    <w:p>
      <w:pPr>
        <w:numPr>
          <w:ilvl w:val="0"/>
          <w:numId w:val="3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提前完成课堂教学活动的设计，并将教学活动报备各系主任；</w:t>
      </w:r>
    </w:p>
    <w:p>
      <w:pPr>
        <w:numPr>
          <w:ilvl w:val="0"/>
          <w:numId w:val="3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各门课程指导次数不能少于两次；</w:t>
      </w:r>
    </w:p>
    <w:p>
      <w:pPr>
        <w:numPr>
          <w:ilvl w:val="0"/>
          <w:numId w:val="3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各系在完成所有教学活动后，总结留档，同时将结果报备教学科一份。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机械工程学院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2020.5.6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01BBC"/>
    <w:multiLevelType w:val="singleLevel"/>
    <w:tmpl w:val="B3D01BB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06EA899"/>
    <w:multiLevelType w:val="singleLevel"/>
    <w:tmpl w:val="206EA899"/>
    <w:lvl w:ilvl="0" w:tentative="0">
      <w:start w:val="2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2">
    <w:nsid w:val="297B78A2"/>
    <w:multiLevelType w:val="singleLevel"/>
    <w:tmpl w:val="297B78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02915"/>
    <w:rsid w:val="33C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2020-05-12T01:18:00Z</dcterms:created>
  <dc:creator>悦</dc:creator>
  <cp:lastModifiedBy>悦</cp:lastModifiedBy>
  <dcterms:modified xsi:type="dcterms:W3CDTF">2020-05-12T01:20:38Z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